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3B4582"/>
    <w:p w14:paraId="4A75FBF4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2299970</wp:posOffset>
                </wp:positionV>
                <wp:extent cx="6480175" cy="229044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2290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85A046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信息技术</w:t>
                            </w:r>
                          </w:p>
                          <w:p w14:paraId="403D5948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项目化教程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181.1pt;height:180.35pt;width:510.25pt;z-index:251662336;v-text-anchor:middle;mso-width-relative:page;mso-height-relative:page;" filled="f" stroked="f" coordsize="21600,21600" o:gfxdata="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W6eTbbAAAACwEAAA8AAAAAAAAAAQAgAAAAIgAA&#10;AGRycy9kb3ducmV2LnhtbFBLAQIUABQAAAAIAIdO4kCImJ7lPgIAAGs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85A046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信息技术</w:t>
                      </w:r>
                    </w:p>
                    <w:p w14:paraId="403D5948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项目化教程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4763770</wp:posOffset>
                </wp:positionV>
                <wp:extent cx="6480175" cy="94107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941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F39D9F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教案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375.1pt;height:74.1pt;width:510.25pt;z-index:251663360;mso-width-relative:page;mso-height-relative:page;" filled="f" stroked="f" coordsize="21600,21600" o:gfxdata="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/JRUzbAAAACwEAAA8AAAAAAAAAAQAgAAAAIgAA&#10;AGRycy9kb3ducmV2LnhtbFBLAQIUABQAAAAIAIdO4kDkKAIZ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0F39D9F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教案</w:t>
                      </w:r>
                    </w:p>
                  </w:txbxContent>
                </v:textbox>
              </v:shape>
            </w:pict>
          </mc:Fallback>
        </mc:AlternateContent>
      </w:r>
    </w:p>
    <w:p w14:paraId="021F3376">
      <w:pPr>
        <w:bidi w:val="0"/>
        <w:rPr>
          <w:rFonts w:hint="eastAsia" w:ascii="Calibri" w:hAnsi="Calibri" w:eastAsia="宋体" w:cs="Times New Roman"/>
          <w:kern w:val="2"/>
          <w:sz w:val="21"/>
          <w:szCs w:val="22"/>
          <w:lang w:val="en-US" w:eastAsia="zh-CN" w:bidi="ar-SA"/>
        </w:rPr>
      </w:pPr>
    </w:p>
    <w:p w14:paraId="25D6E4C3">
      <w:pPr>
        <w:bidi w:val="0"/>
        <w:rPr>
          <w:rFonts w:hint="eastAsia"/>
          <w:lang w:val="en-US" w:eastAsia="zh-CN"/>
        </w:rPr>
      </w:pPr>
    </w:p>
    <w:p w14:paraId="164C0648">
      <w:pPr>
        <w:bidi w:val="0"/>
        <w:rPr>
          <w:rFonts w:hint="eastAsia"/>
          <w:lang w:val="en-US" w:eastAsia="zh-CN"/>
        </w:rPr>
      </w:pPr>
    </w:p>
    <w:p w14:paraId="19FF1118">
      <w:pPr>
        <w:tabs>
          <w:tab w:val="center" w:pos="5386"/>
        </w:tabs>
        <w:bidi w:val="0"/>
        <w:jc w:val="left"/>
        <w:rPr>
          <w:rFonts w:hint="eastAsia"/>
          <w:lang w:val="en-US" w:eastAsia="zh-CN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3423285" cy="539115"/>
            <wp:effectExtent l="0" t="0" r="0" b="0"/>
            <wp:docPr id="17" name="图片 17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0315" t="47178" r="23750" b="46598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D8D048C">
      <w:pPr>
        <w:pStyle w:val="2"/>
        <w:bidi w:val="0"/>
        <w:jc w:val="center"/>
        <w:rPr>
          <w:color w:val="00B0F0"/>
        </w:rPr>
      </w:pPr>
      <w:r>
        <w:rPr>
          <w:rFonts w:hint="eastAsia"/>
          <w:color w:val="00B0F0"/>
        </w:rPr>
        <w:t>拓展模块  了解信息安全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249"/>
        <w:gridCol w:w="835"/>
        <w:gridCol w:w="2574"/>
        <w:gridCol w:w="873"/>
        <w:gridCol w:w="914"/>
        <w:gridCol w:w="1126"/>
      </w:tblGrid>
      <w:tr w14:paraId="1BBA31E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FEDC1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8"/>
                <w:szCs w:val="28"/>
              </w:rPr>
              <w:t xml:space="preserve">标题： 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2"/>
                <w:szCs w:val="22"/>
              </w:rPr>
              <w:t>拓展模块  了解信息安全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450ED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D8DD33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7BC574B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E748AA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11345D6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4153A1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74635B5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2E57876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39AB4C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540CBD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57E50A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tcBorders>
              <w:tl2br w:val="nil"/>
              <w:tr2bl w:val="nil"/>
            </w:tcBorders>
            <w:vAlign w:val="center"/>
          </w:tcPr>
          <w:p w14:paraId="42E4BF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3CF91A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35C34C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118CD87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003E5F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0B2AA0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6FF6360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tcBorders>
              <w:tl2br w:val="nil"/>
              <w:tr2bl w:val="nil"/>
            </w:tcBorders>
            <w:vAlign w:val="center"/>
          </w:tcPr>
          <w:p w14:paraId="542BE3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28B58D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D2B005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7B94DBD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69E6708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179C1C6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1.了解信息安全的基本概念、网络安全等级保护等内容。</w:t>
            </w:r>
          </w:p>
          <w:p w14:paraId="236F901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2.了解信息安全相关技术、信息安全面临的常见威胁和常用的安全防御技术。</w:t>
            </w:r>
          </w:p>
          <w:p w14:paraId="6F497C6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3.了解常用网络安全设备的功能和部署方式。</w:t>
            </w:r>
          </w:p>
        </w:tc>
      </w:tr>
      <w:tr w14:paraId="02F0D4B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94940B7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2DD406B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能力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目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71188E5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1.能用系统安全中心配置防火墙。</w:t>
            </w:r>
          </w:p>
          <w:p w14:paraId="5A9358E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2.能用系统安全中心配置病毒防护。</w:t>
            </w:r>
          </w:p>
          <w:p w14:paraId="6D21CBF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3.能用第三方信息安全工具解决常见的安全问题。</w:t>
            </w:r>
          </w:p>
        </w:tc>
      </w:tr>
      <w:tr w14:paraId="575D6A4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9A63554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27513E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2AAA49D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1.培养互帮互助、团队协作精神。</w:t>
            </w:r>
          </w:p>
          <w:p w14:paraId="37E8022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2.建立信息安全意识和防护能力，能识别常见的网络欺诈行为。</w:t>
            </w:r>
          </w:p>
          <w:p w14:paraId="0A530C1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3.了解生活中常见的信息安全问题，并具备一定的防护能力。</w:t>
            </w:r>
          </w:p>
          <w:p w14:paraId="74463C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4.能有效维护信息活动中个人、他人的合法权益和公共信息安全。</w:t>
            </w:r>
          </w:p>
        </w:tc>
      </w:tr>
      <w:tr w14:paraId="79B57DD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2365B19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18DE1F3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0483C37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1.了解信息安全相关法律法规并自觉遵守。</w:t>
            </w:r>
          </w:p>
          <w:p w14:paraId="51A3F40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2.提升“网络安全为人民，网络安全靠人民”的网络安全意识。</w:t>
            </w:r>
          </w:p>
          <w:p w14:paraId="73B6FD5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3.培养学生的爱国主义情怀。</w:t>
            </w:r>
          </w:p>
        </w:tc>
      </w:tr>
      <w:tr w14:paraId="1360607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86B695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20B4D56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系统安全用户密码和防火墙设置</w:t>
            </w:r>
          </w:p>
        </w:tc>
      </w:tr>
      <w:tr w14:paraId="21189FF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6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14BF15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78BD855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各种杀毒软件的使用方法</w:t>
            </w:r>
          </w:p>
        </w:tc>
      </w:tr>
      <w:tr w14:paraId="5AE87B3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C72A99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1023FA9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学生受到过一些信息安全的教育，但是防护意识和手段还不够。</w:t>
            </w:r>
          </w:p>
        </w:tc>
      </w:tr>
      <w:tr w14:paraId="00E2BD3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135800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4A554E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DA3A2"/>
                <w:kern w:val="0"/>
                <w:sz w:val="22"/>
                <w:szCs w:val="22"/>
              </w:rPr>
              <w:t>课前</w:t>
            </w:r>
            <w:r>
              <w:rPr>
                <w:rFonts w:hint="eastAsia" w:asciiTheme="minorEastAsia" w:hAnsiTheme="minorEastAsia" w:eastAsiaTheme="minorEastAsia" w:cstheme="minorEastAsia"/>
                <w:color w:val="FDA3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教师在职教云平台发布学习任务，学生使用职教云平台手机端查看学习任务，并完成课前任务。</w:t>
            </w:r>
          </w:p>
          <w:p w14:paraId="224C28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DA3A2"/>
                <w:kern w:val="0"/>
                <w:sz w:val="22"/>
                <w:szCs w:val="22"/>
              </w:rPr>
              <w:t>课中</w:t>
            </w:r>
            <w:r>
              <w:rPr>
                <w:rFonts w:hint="eastAsia" w:asciiTheme="minorEastAsia" w:hAnsiTheme="minorEastAsia" w:eastAsiaTheme="minorEastAsia" w:cstheme="minorEastAsia"/>
                <w:color w:val="FDA3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理实一体化教学模式，学生自主探究为主。</w:t>
            </w:r>
          </w:p>
          <w:p w14:paraId="42AF82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DA3A2"/>
                <w:kern w:val="0"/>
                <w:sz w:val="22"/>
                <w:szCs w:val="22"/>
              </w:rPr>
              <w:t>课后</w:t>
            </w:r>
            <w:r>
              <w:rPr>
                <w:rFonts w:hint="eastAsia" w:asciiTheme="minorEastAsia" w:hAnsiTheme="minorEastAsia" w:eastAsiaTheme="minorEastAsia" w:cstheme="minorEastAsia"/>
                <w:color w:val="FDA3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学生在指定时间内完成任务并提交。</w:t>
            </w:r>
          </w:p>
          <w:p w14:paraId="06D7EA8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DA3A2"/>
                <w:kern w:val="0"/>
                <w:sz w:val="22"/>
                <w:szCs w:val="22"/>
              </w:rPr>
              <w:t>教法</w:t>
            </w:r>
            <w:r>
              <w:rPr>
                <w:rFonts w:hint="eastAsia" w:asciiTheme="minorEastAsia" w:hAnsiTheme="minorEastAsia" w:eastAsiaTheme="minorEastAsia" w:cstheme="minorEastAsia"/>
                <w:color w:val="FDA3A2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任务驱动教学法、示范教学法。</w:t>
            </w:r>
          </w:p>
          <w:p w14:paraId="0F970B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DA3A2"/>
                <w:kern w:val="0"/>
                <w:sz w:val="22"/>
                <w:szCs w:val="22"/>
              </w:rPr>
              <w:t>学法</w:t>
            </w:r>
            <w:r>
              <w:rPr>
                <w:rFonts w:hint="eastAsia" w:asciiTheme="minorEastAsia" w:hAnsiTheme="minorEastAsia" w:eastAsiaTheme="minorEastAsia" w:cstheme="minorEastAsia"/>
                <w:color w:val="FDA3A2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自主探究法、实操练习法。</w:t>
            </w:r>
          </w:p>
        </w:tc>
      </w:tr>
      <w:tr w14:paraId="3979F27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DC7C3D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3B0EA3E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FDF644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768" w:type="pct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2D7BA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511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91A698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2FADEB7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163E30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7DB8F5C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职教云平台</w:t>
            </w:r>
          </w:p>
          <w:p w14:paraId="0C6FEEE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微信智慧职教平台</w:t>
            </w:r>
          </w:p>
        </w:tc>
        <w:tc>
          <w:tcPr>
            <w:tcW w:w="1768" w:type="pct"/>
            <w:gridSpan w:val="2"/>
            <w:tcBorders>
              <w:tl2br w:val="nil"/>
              <w:tr2bl w:val="nil"/>
            </w:tcBorders>
            <w:vAlign w:val="center"/>
          </w:tcPr>
          <w:p w14:paraId="09CBE4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1.视频：《健康信息技术》、《信息技术与专业发展》</w:t>
            </w:r>
          </w:p>
          <w:p w14:paraId="54CF4F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2.习题：全国一级等级考试模拟系统、信息技术试题库系统</w:t>
            </w:r>
          </w:p>
        </w:tc>
        <w:tc>
          <w:tcPr>
            <w:tcW w:w="1511" w:type="pct"/>
            <w:gridSpan w:val="3"/>
            <w:tcBorders>
              <w:tl2br w:val="nil"/>
              <w:tr2bl w:val="nil"/>
            </w:tcBorders>
            <w:vAlign w:val="center"/>
          </w:tcPr>
          <w:p w14:paraId="5BF7D38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1.教材：信息技术项目化教程（北京出版社）</w:t>
            </w:r>
          </w:p>
          <w:p w14:paraId="02410E0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2.教学平台：极域电子教室</w:t>
            </w:r>
          </w:p>
        </w:tc>
      </w:tr>
    </w:tbl>
    <w:p w14:paraId="6B6E8C16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1"/>
        <w:gridCol w:w="58"/>
        <w:gridCol w:w="57"/>
        <w:gridCol w:w="5736"/>
        <w:gridCol w:w="832"/>
        <w:gridCol w:w="1724"/>
      </w:tblGrid>
      <w:tr w14:paraId="1D0A2A9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37E9E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736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C0493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建立信息安全意识</w:t>
            </w:r>
          </w:p>
        </w:tc>
        <w:tc>
          <w:tcPr>
            <w:tcW w:w="832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F40EE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50分钟</w:t>
            </w:r>
          </w:p>
        </w:tc>
        <w:tc>
          <w:tcPr>
            <w:tcW w:w="1724" w:type="dxa"/>
            <w:vMerge w:val="restart"/>
            <w:tcBorders>
              <w:tl2br w:val="nil"/>
              <w:tr2bl w:val="nil"/>
            </w:tcBorders>
            <w:vAlign w:val="center"/>
          </w:tcPr>
          <w:p w14:paraId="0892865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可另找一些真实案例，或网络安全宣传小视频，加强信息安全意识。</w:t>
            </w:r>
          </w:p>
          <w:p w14:paraId="055F37C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  <w:p w14:paraId="17BC109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补充弱密码概念。</w:t>
            </w:r>
          </w:p>
        </w:tc>
      </w:tr>
      <w:tr w14:paraId="0821C0A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82" w:type="dxa"/>
            <w:gridSpan w:val="4"/>
            <w:tcBorders>
              <w:tl2br w:val="nil"/>
              <w:tr2bl w:val="nil"/>
            </w:tcBorders>
            <w:vAlign w:val="center"/>
          </w:tcPr>
          <w:p w14:paraId="5A2651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1.阅读几则真实案例，老师引入信息安全概念。</w:t>
            </w:r>
          </w:p>
          <w:p w14:paraId="59ED30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2.常见的网络欺诈行为</w:t>
            </w:r>
          </w:p>
          <w:p w14:paraId="41DAE3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虚构中奖诈骗</w:t>
            </w:r>
          </w:p>
          <w:p w14:paraId="7F2983D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盗号诈骗</w:t>
            </w:r>
          </w:p>
          <w:p w14:paraId="4E569B8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低价网购诈骗</w:t>
            </w:r>
          </w:p>
          <w:p w14:paraId="542AF52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t>冒充</w:t>
            </w:r>
            <w:r>
              <w:rPr>
                <w:rFonts w:hint="eastAsia"/>
              </w:rPr>
              <w:t>身份</w:t>
            </w:r>
            <w:r>
              <w:rPr>
                <w:rFonts w:hint="default"/>
              </w:rPr>
              <w:t>诈骗</w:t>
            </w:r>
          </w:p>
          <w:p w14:paraId="058FC0B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“猜猜我是谁”诈骗</w:t>
            </w:r>
          </w:p>
          <w:p w14:paraId="7BBAAE8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汇钱救急诈骗</w:t>
            </w:r>
          </w:p>
          <w:p w14:paraId="3BC7D28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网购退款诈骗</w:t>
            </w:r>
          </w:p>
          <w:p w14:paraId="37FA9DF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钓鱼网站诈骗</w:t>
            </w:r>
          </w:p>
          <w:p w14:paraId="754C72A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刷单诈骗</w:t>
            </w:r>
          </w:p>
          <w:p w14:paraId="012BCF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3.防范网络欺诈，建立信息安全意识</w:t>
            </w:r>
          </w:p>
          <w:p w14:paraId="35E0710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t>不贪便宜</w:t>
            </w:r>
          </w:p>
          <w:p w14:paraId="5775C9A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t>使用比较安全的支付工具</w:t>
            </w:r>
          </w:p>
          <w:p w14:paraId="015C8A4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t>仔细甄别，严加防范</w:t>
            </w:r>
          </w:p>
          <w:p w14:paraId="32EEB99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t>不在网上购买非正当产品</w:t>
            </w:r>
          </w:p>
          <w:p w14:paraId="5CA8F7B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不轻信、不透露、不转账</w:t>
            </w:r>
          </w:p>
          <w:p w14:paraId="102A98F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t>提高自我保护意识</w:t>
            </w:r>
          </w:p>
          <w:p w14:paraId="077F23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032A6A6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内容2先由学生分组讨论，列举生活中遇到的网络欺诈实例，然后老师和学生一起总结内容3。</w:t>
            </w:r>
          </w:p>
        </w:tc>
        <w:tc>
          <w:tcPr>
            <w:tcW w:w="832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3EA65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724" w:type="dxa"/>
            <w:vMerge w:val="continue"/>
            <w:tcBorders>
              <w:tl2br w:val="nil"/>
              <w:tr2bl w:val="nil"/>
            </w:tcBorders>
            <w:vAlign w:val="center"/>
          </w:tcPr>
          <w:p w14:paraId="3600B10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7F5DF56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C868F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736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888378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了解信息安全技术</w:t>
            </w:r>
          </w:p>
        </w:tc>
        <w:tc>
          <w:tcPr>
            <w:tcW w:w="832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EF1231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724" w:type="dxa"/>
            <w:vMerge w:val="restart"/>
            <w:tcBorders>
              <w:tl2br w:val="nil"/>
              <w:tr2bl w:val="nil"/>
            </w:tcBorders>
            <w:vAlign w:val="center"/>
          </w:tcPr>
          <w:p w14:paraId="14CE335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重点让学生了解我国信息安全等级保护制度和一年一度的“国家网络安全宣传周”，将网络安全意识和国家的政策根植学生心底。</w:t>
            </w:r>
          </w:p>
        </w:tc>
      </w:tr>
      <w:tr w14:paraId="22950EC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82" w:type="dxa"/>
            <w:gridSpan w:val="4"/>
            <w:tcBorders>
              <w:tl2br w:val="nil"/>
              <w:tr2bl w:val="nil"/>
            </w:tcBorders>
            <w:vAlign w:val="center"/>
          </w:tcPr>
          <w:p w14:paraId="017959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1．信息安全的概念</w:t>
            </w:r>
          </w:p>
          <w:p w14:paraId="7DF99B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2．我国信息安全等级保护制度</w:t>
            </w:r>
          </w:p>
          <w:p w14:paraId="1ED37B1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3．信息安全常见威胁</w:t>
            </w:r>
          </w:p>
          <w:p w14:paraId="3A2E23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计算机病毒与木马：</w:t>
            </w:r>
          </w:p>
          <w:p w14:paraId="18AE5E89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计算机病毒是人为编制的，具有破坏作用的程序或指令集合。</w:t>
            </w:r>
          </w:p>
          <w:p w14:paraId="7ECB420C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特征：寄生性、破坏性、传染性、潜伏性、隐蔽性。</w:t>
            </w:r>
          </w:p>
          <w:p w14:paraId="40DF4C94">
            <w:pPr>
              <w:pStyle w:val="20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4.信息安全防护策略</w:t>
            </w:r>
          </w:p>
          <w:p w14:paraId="147967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759F2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老师讲解什么是计算机安全，如何维护等。</w:t>
            </w:r>
          </w:p>
          <w:p w14:paraId="7894263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学生对照教材，做好笔记。</w:t>
            </w:r>
          </w:p>
        </w:tc>
        <w:tc>
          <w:tcPr>
            <w:tcW w:w="832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FA6698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724" w:type="dxa"/>
            <w:vMerge w:val="continue"/>
            <w:tcBorders>
              <w:tl2br w:val="nil"/>
              <w:tr2bl w:val="nil"/>
            </w:tcBorders>
            <w:vAlign w:val="center"/>
          </w:tcPr>
          <w:p w14:paraId="42F21B2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4B4617E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2D4E4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736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C4DE39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计算机安全设置（用户密码、防火墙）</w:t>
            </w:r>
          </w:p>
        </w:tc>
        <w:tc>
          <w:tcPr>
            <w:tcW w:w="832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C134BB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40</w:t>
            </w:r>
            <w:r>
              <w:rPr>
                <w:rFonts w:hint="default"/>
              </w:rPr>
              <w:t>分钟</w:t>
            </w:r>
          </w:p>
        </w:tc>
        <w:tc>
          <w:tcPr>
            <w:tcW w:w="1724" w:type="dxa"/>
            <w:vMerge w:val="restart"/>
            <w:tcBorders>
              <w:tl2br w:val="nil"/>
              <w:tr2bl w:val="nil"/>
            </w:tcBorders>
            <w:vAlign w:val="center"/>
          </w:tcPr>
          <w:p w14:paraId="6393601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学生很感兴趣，保护自己的财产安全很重要。</w:t>
            </w:r>
          </w:p>
          <w:p w14:paraId="194254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  <w:p w14:paraId="04F9137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提醒学生注意：因为公用机房的原因，请不要设置开机帐户密码。</w:t>
            </w:r>
          </w:p>
        </w:tc>
      </w:tr>
      <w:tr w14:paraId="226757A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82" w:type="dxa"/>
            <w:gridSpan w:val="4"/>
            <w:tcBorders>
              <w:tl2br w:val="nil"/>
              <w:tr2bl w:val="nil"/>
            </w:tcBorders>
            <w:vAlign w:val="center"/>
          </w:tcPr>
          <w:p w14:paraId="248385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1．系统用户密码设置。</w:t>
            </w:r>
          </w:p>
          <w:p w14:paraId="38A5A8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打开控制面板，在“用户账户和家庭安全”进行相关设置。</w:t>
            </w:r>
          </w:p>
          <w:p w14:paraId="6F27FE2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</w:t>
            </w:r>
            <w:r>
              <w:rPr>
                <w:rFonts w:hint="eastAsia" w:hAnsi="宋体"/>
              </w:rPr>
              <w:tab/>
            </w:r>
            <w:r>
              <w:rPr>
                <w:rFonts w:hint="eastAsia" w:hAnsi="宋体"/>
              </w:rPr>
              <w:t>防火墙的设置</w:t>
            </w:r>
          </w:p>
          <w:p w14:paraId="7C8B8D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打开控制面板，在</w:t>
            </w:r>
            <w:r>
              <w:rPr>
                <w:rFonts w:hint="eastAsia"/>
              </w:rPr>
              <w:t>“系统和安全”</w:t>
            </w:r>
            <w:r>
              <w:rPr>
                <w:rFonts w:hint="eastAsia" w:hAnsi="宋体"/>
              </w:rPr>
              <w:t>进行相关设置。</w:t>
            </w:r>
          </w:p>
          <w:p w14:paraId="5BBC74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661ABCF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老师进解：在网络中主要涉及的密码有银行帐号、信用卡号、邮箱密码和QQ密码以及系统安全用户密码等。要确保这些密码的安全，当然需要有足够的防范措施。</w:t>
            </w:r>
          </w:p>
          <w:p w14:paraId="165CBA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学生自己在本机操作，设置自己邮箱密码或者QQ、微信登录密码、打开或关闭防火墙。</w:t>
            </w:r>
          </w:p>
        </w:tc>
        <w:tc>
          <w:tcPr>
            <w:tcW w:w="832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532CAF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724" w:type="dxa"/>
            <w:vMerge w:val="continue"/>
            <w:tcBorders>
              <w:tl2br w:val="nil"/>
              <w:tr2bl w:val="nil"/>
            </w:tcBorders>
            <w:vAlign w:val="center"/>
          </w:tcPr>
          <w:p w14:paraId="3953564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38F537D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1A6C6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736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9EED12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查杀计算机病毒与木马</w:t>
            </w:r>
          </w:p>
        </w:tc>
        <w:tc>
          <w:tcPr>
            <w:tcW w:w="832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D0805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724" w:type="dxa"/>
            <w:vMerge w:val="restart"/>
            <w:tcBorders>
              <w:tl2br w:val="nil"/>
              <w:tr2bl w:val="nil"/>
            </w:tcBorders>
            <w:vAlign w:val="center"/>
          </w:tcPr>
          <w:p w14:paraId="4C5AE0D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360杀毒是360安全中心出品的一款免费的云安全杀毒软件，所以适合大部分计算机和手机的安装。</w:t>
            </w:r>
          </w:p>
          <w:p w14:paraId="1B06D02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54AE621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82" w:type="dxa"/>
            <w:gridSpan w:val="4"/>
            <w:tcBorders>
              <w:tl2br w:val="nil"/>
              <w:tr2bl w:val="nil"/>
            </w:tcBorders>
            <w:vAlign w:val="center"/>
          </w:tcPr>
          <w:p w14:paraId="6D1920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1．下载360杀毒软件</w:t>
            </w:r>
          </w:p>
          <w:p w14:paraId="39AD93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2．安装360杀毒软件</w:t>
            </w:r>
          </w:p>
          <w:p w14:paraId="02538D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3．查杀病毒与木马</w:t>
            </w:r>
          </w:p>
          <w:p w14:paraId="45DACC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04004B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：在网络日益普及的今天，病毒也越来越猖獗，杀毒软件是最常用的防御病毒与木马的措施。应用任意一款杀毒软件（360、金山、瑞星等）对计算机系统内存和硬盘进行病毒和木马扫描并对它们进行处理。</w:t>
            </w:r>
          </w:p>
          <w:p w14:paraId="564A024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学生利用</w:t>
            </w:r>
            <w:r>
              <w:rPr>
                <w:rFonts w:hint="eastAsia"/>
              </w:rPr>
              <w:t>360杀毒软件</w:t>
            </w:r>
            <w:r>
              <w:rPr>
                <w:rFonts w:hint="eastAsia" w:hAnsi="宋体"/>
              </w:rPr>
              <w:t>完成查杀自己计算机病毒的任务。</w:t>
            </w:r>
          </w:p>
        </w:tc>
        <w:tc>
          <w:tcPr>
            <w:tcW w:w="832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A4A84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724" w:type="dxa"/>
            <w:vMerge w:val="continue"/>
            <w:tcBorders>
              <w:tl2br w:val="nil"/>
              <w:tr2bl w:val="nil"/>
            </w:tcBorders>
            <w:vAlign w:val="center"/>
          </w:tcPr>
          <w:p w14:paraId="01DAF0E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37A173E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289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5AC6E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793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24EDF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防护与优化计算机</w:t>
            </w:r>
          </w:p>
        </w:tc>
        <w:tc>
          <w:tcPr>
            <w:tcW w:w="832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D79246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25</w:t>
            </w:r>
            <w:r>
              <w:rPr>
                <w:rFonts w:hint="default"/>
              </w:rPr>
              <w:t>分钟</w:t>
            </w:r>
          </w:p>
        </w:tc>
        <w:tc>
          <w:tcPr>
            <w:tcW w:w="1724" w:type="dxa"/>
            <w:vMerge w:val="restart"/>
            <w:tcBorders>
              <w:tl2br w:val="nil"/>
              <w:tr2bl w:val="nil"/>
            </w:tcBorders>
            <w:vAlign w:val="center"/>
          </w:tcPr>
          <w:p w14:paraId="7C325E3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0317BE6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82" w:type="dxa"/>
            <w:gridSpan w:val="4"/>
            <w:tcBorders>
              <w:tl2br w:val="nil"/>
              <w:tr2bl w:val="nil"/>
            </w:tcBorders>
            <w:vAlign w:val="center"/>
          </w:tcPr>
          <w:p w14:paraId="5759E0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1.下载并安装360安全卫士（360官网）。</w:t>
            </w:r>
          </w:p>
          <w:p w14:paraId="373DD27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84195" cy="1943735"/>
                  <wp:effectExtent l="9525" t="9525" r="11430" b="27940"/>
                  <wp:docPr id="2279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9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195" cy="19437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FB7AA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使用“360安全卫士”防护与优化计算机</w:t>
            </w:r>
          </w:p>
          <w:p w14:paraId="4A146B9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计算机清理</w:t>
            </w:r>
          </w:p>
          <w:p w14:paraId="6ECA6FF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修复系统</w:t>
            </w:r>
          </w:p>
          <w:p w14:paraId="2663459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保护数据安全</w:t>
            </w:r>
          </w:p>
          <w:p w14:paraId="427D4D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6CF396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老师稍作提示，学生自主完成操作。</w:t>
            </w:r>
          </w:p>
        </w:tc>
        <w:tc>
          <w:tcPr>
            <w:tcW w:w="832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931B85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724" w:type="dxa"/>
            <w:vMerge w:val="continue"/>
            <w:tcBorders>
              <w:tl2br w:val="nil"/>
              <w:tr2bl w:val="nil"/>
            </w:tcBorders>
            <w:vAlign w:val="center"/>
          </w:tcPr>
          <w:p w14:paraId="7834C73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18930DC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231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78A1CF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步骤六</w:t>
            </w:r>
          </w:p>
        </w:tc>
        <w:tc>
          <w:tcPr>
            <w:tcW w:w="5851" w:type="dxa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CB0445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32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B8DE0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1724" w:type="dxa"/>
            <w:vMerge w:val="restart"/>
            <w:tcBorders>
              <w:tl2br w:val="nil"/>
              <w:tr2bl w:val="nil"/>
            </w:tcBorders>
            <w:vAlign w:val="center"/>
          </w:tcPr>
          <w:p w14:paraId="696BBD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20FCEF9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82" w:type="dxa"/>
            <w:gridSpan w:val="4"/>
            <w:tcBorders>
              <w:tl2br w:val="nil"/>
              <w:tr2bl w:val="nil"/>
            </w:tcBorders>
            <w:vAlign w:val="center"/>
          </w:tcPr>
          <w:p w14:paraId="27C944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1．老师和学生一起回顾本次课做了什么事，掌握了什么内容。</w:t>
            </w:r>
          </w:p>
          <w:p w14:paraId="2689893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2．老师通过学生的回答，了解学生本次课的学习效果，进行点评和反思。</w:t>
            </w:r>
          </w:p>
          <w:p w14:paraId="534D6F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3．学生可根据老师的点评及时更正上交任务。</w:t>
            </w:r>
          </w:p>
          <w:p w14:paraId="23F691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4．布置下次前10分钟任务：了解什么是WPS Office，可以扫描书上的相关二维码，观看微课视频，先预习。</w:t>
            </w:r>
          </w:p>
        </w:tc>
        <w:tc>
          <w:tcPr>
            <w:tcW w:w="832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642E4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724" w:type="dxa"/>
            <w:vMerge w:val="continue"/>
            <w:tcBorders>
              <w:tl2br w:val="nil"/>
              <w:tr2bl w:val="nil"/>
            </w:tcBorders>
            <w:vAlign w:val="center"/>
          </w:tcPr>
          <w:p w14:paraId="2C9100C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4595EA9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【教学反思】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13FF75B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198" w:type="dxa"/>
              <w:bottom w:w="0" w:type="dxa"/>
              <w:right w:w="198" w:type="dxa"/>
            </w:tcMar>
            <w:vAlign w:val="center"/>
          </w:tcPr>
          <w:p w14:paraId="063366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1.学习效果：学生学习认真，能自己动手摸索，能较好的完成操作任务。</w:t>
            </w:r>
          </w:p>
          <w:p w14:paraId="75AD83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网速导致，操作等待时间过长。</w:t>
            </w:r>
          </w:p>
          <w:p w14:paraId="44E4A3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加强学生的自主性学生，要求学生多看、多问、多动手。课后能常常使用本次课知识维护计算机。</w:t>
            </w:r>
          </w:p>
        </w:tc>
      </w:tr>
    </w:tbl>
    <w:p w14:paraId="57510096">
      <w:pPr>
        <w:rPr>
          <w:rFonts w:hint="eastAsia"/>
        </w:rPr>
      </w:pPr>
    </w:p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7F7C3"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3306B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1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7C3C7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-370840</wp:posOffset>
          </wp:positionH>
          <wp:positionV relativeFrom="paragraph">
            <wp:posOffset>-547370</wp:posOffset>
          </wp:positionV>
          <wp:extent cx="7584440" cy="10727690"/>
          <wp:effectExtent l="0" t="0" r="16510" b="16510"/>
          <wp:wrapNone/>
          <wp:docPr id="56" name="图片 56" descr="理-封面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图片 56" descr="理-封面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4C0FCE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3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778487F"/>
    <w:multiLevelType w:val="singleLevel"/>
    <w:tmpl w:val="B778487F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1B2341B9"/>
    <w:multiLevelType w:val="multilevel"/>
    <w:tmpl w:val="1B2341B9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26E55907"/>
    <w:multiLevelType w:val="multilevel"/>
    <w:tmpl w:val="26E55907"/>
    <w:lvl w:ilvl="0" w:tentative="0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E26A4DD"/>
    <w:multiLevelType w:val="singleLevel"/>
    <w:tmpl w:val="3E26A4DD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A240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202820DF"/>
    <w:rsid w:val="244167C7"/>
    <w:rsid w:val="28502550"/>
    <w:rsid w:val="2DF13185"/>
    <w:rsid w:val="307D149D"/>
    <w:rsid w:val="35150A2C"/>
    <w:rsid w:val="3AA304FC"/>
    <w:rsid w:val="3AF13CEA"/>
    <w:rsid w:val="3B3D2E6F"/>
    <w:rsid w:val="3F6871AD"/>
    <w:rsid w:val="436C72A2"/>
    <w:rsid w:val="53311C69"/>
    <w:rsid w:val="5D2231DC"/>
    <w:rsid w:val="6E5C47F5"/>
    <w:rsid w:val="70D6480D"/>
    <w:rsid w:val="736507F6"/>
    <w:rsid w:val="73C64A87"/>
    <w:rsid w:val="76ED6D27"/>
    <w:rsid w:val="7B8B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1">
    <w:name w:val="分类号"/>
    <w:basedOn w:val="1"/>
    <w:qFormat/>
    <w:uiPriority w:val="0"/>
    <w:rPr>
      <w:rFonts w:ascii="仿宋_GB2312" w:hAnsi="Times New Roman" w:eastAsia="仿宋_GB2312"/>
      <w:sz w:val="28"/>
      <w:szCs w:val="28"/>
    </w:rPr>
  </w:style>
  <w:style w:type="paragraph" w:customStyle="1" w:styleId="32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3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4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5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1981</Words>
  <Characters>2039</Characters>
  <Lines>1</Lines>
  <Paragraphs>1</Paragraphs>
  <TotalTime>0</TotalTime>
  <ScaleCrop>false</ScaleCrop>
  <LinksUpToDate>false</LinksUpToDate>
  <CharactersWithSpaces>2048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2025-01-20T06:18:27Z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5D2AFDB65B354DA0BCFA3B49E552B85A_13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